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0F80" w:rsidR="00C160AC" w:rsidP="000E2E7F" w:rsidRDefault="00C160AC" w14:paraId="f264bb8" w14:textId="f264bb8">
      <w:pPr>
        <w:tabs>
          <w:tab w:val="left" w:pos="6540"/>
        </w:tabs>
        <w:spacing w:line="288" w:lineRule="auto"/>
        <w15:collapsed w:val="false"/>
        <w:rPr>
          <w:rFonts w:ascii="Tahoma" w:hAnsi="Tahoma" w:cs="Tahoma"/>
          <w:b/>
          <w:szCs w:val="22"/>
          <w:lang w:val="hr-HR"/>
        </w:rPr>
      </w:pPr>
      <w:bookmarkStart w:name="_GoBack" w:id="0"/>
      <w:bookmarkEnd w:id="0"/>
      <w:r w:rsidRPr="00000F80">
        <w:rPr>
          <w:rFonts w:ascii="Tahoma" w:hAnsi="Tahoma" w:cs="Tahoma"/>
          <w:b/>
          <w:szCs w:val="22"/>
          <w:lang w:val="pl-PL"/>
        </w:rPr>
        <w:t>Nadle</w:t>
      </w:r>
      <w:r w:rsidRPr="00000F80">
        <w:rPr>
          <w:rFonts w:ascii="Tahoma" w:hAnsi="Tahoma" w:cs="Tahoma"/>
          <w:b/>
          <w:szCs w:val="22"/>
          <w:lang w:val="hr-HR"/>
        </w:rPr>
        <w:t>ž</w:t>
      </w:r>
      <w:r w:rsidRPr="00000F80">
        <w:rPr>
          <w:rFonts w:ascii="Tahoma" w:hAnsi="Tahoma" w:cs="Tahoma"/>
          <w:b/>
          <w:szCs w:val="22"/>
          <w:lang w:val="pl-PL"/>
        </w:rPr>
        <w:t>ni</w:t>
      </w:r>
      <w:r w:rsidRPr="00000F80">
        <w:rPr>
          <w:rFonts w:ascii="Tahoma" w:hAnsi="Tahoma" w:cs="Tahoma"/>
          <w:b/>
          <w:szCs w:val="22"/>
          <w:lang w:val="hr-HR"/>
        </w:rPr>
        <w:t xml:space="preserve"> </w:t>
      </w:r>
      <w:r w:rsidRPr="00000F80">
        <w:rPr>
          <w:rFonts w:ascii="Tahoma" w:hAnsi="Tahoma" w:cs="Tahoma"/>
          <w:b/>
          <w:szCs w:val="22"/>
          <w:lang w:val="pl-PL"/>
        </w:rPr>
        <w:t>trgova</w:t>
      </w:r>
      <w:r w:rsidRPr="00000F80">
        <w:rPr>
          <w:rFonts w:ascii="Tahoma" w:hAnsi="Tahoma" w:cs="Tahoma"/>
          <w:b/>
          <w:szCs w:val="22"/>
          <w:lang w:val="hr-HR"/>
        </w:rPr>
        <w:t>č</w:t>
      </w:r>
      <w:r w:rsidRPr="00000F80">
        <w:rPr>
          <w:rFonts w:ascii="Tahoma" w:hAnsi="Tahoma" w:cs="Tahoma"/>
          <w:b/>
          <w:szCs w:val="22"/>
          <w:lang w:val="pl-PL"/>
        </w:rPr>
        <w:t>ki</w:t>
      </w:r>
      <w:r w:rsidRPr="00000F80">
        <w:rPr>
          <w:rFonts w:ascii="Tahoma" w:hAnsi="Tahoma" w:cs="Tahoma"/>
          <w:b/>
          <w:szCs w:val="22"/>
          <w:lang w:val="hr-HR"/>
        </w:rPr>
        <w:t xml:space="preserve"> </w:t>
      </w:r>
      <w:r w:rsidRPr="00000F80">
        <w:rPr>
          <w:rFonts w:ascii="Tahoma" w:hAnsi="Tahoma" w:cs="Tahoma"/>
          <w:b/>
          <w:szCs w:val="22"/>
          <w:lang w:val="pl-PL"/>
        </w:rPr>
        <w:t>sud:</w:t>
      </w:r>
      <w:r w:rsidRPr="00000F80">
        <w:rPr>
          <w:rFonts w:ascii="Tahoma" w:hAnsi="Tahoma" w:cs="Tahoma"/>
          <w:b/>
          <w:szCs w:val="22"/>
          <w:lang w:val="hr-HR"/>
        </w:rPr>
        <w:t xml:space="preserve"> Trgovački sud u Varaždinu</w:t>
      </w:r>
    </w:p>
    <w:p w:rsidRPr="00000F80" w:rsidR="00C160AC" w:rsidP="000E2E7F" w:rsidRDefault="00C160AC">
      <w:pPr>
        <w:tabs>
          <w:tab w:val="left" w:pos="6540"/>
        </w:tabs>
        <w:spacing w:line="288" w:lineRule="auto"/>
        <w:rPr>
          <w:rFonts w:ascii="Tahoma" w:hAnsi="Tahoma" w:cs="Tahoma"/>
          <w:b/>
          <w:szCs w:val="22"/>
          <w:lang w:val="pl-PL"/>
        </w:rPr>
      </w:pPr>
      <w:r w:rsidRPr="00000F80">
        <w:rPr>
          <w:rFonts w:ascii="Tahoma" w:hAnsi="Tahoma" w:cs="Tahoma"/>
          <w:b/>
          <w:szCs w:val="22"/>
          <w:lang w:val="pl-PL"/>
        </w:rPr>
        <w:t>Poslovni broj spisa:</w:t>
      </w:r>
      <w:r w:rsidRPr="00000F80" w:rsidR="00F753A8">
        <w:rPr>
          <w:rFonts w:ascii="Tahoma" w:hAnsi="Tahoma" w:cs="Tahoma"/>
          <w:b/>
          <w:szCs w:val="22"/>
          <w:lang w:val="pl-PL"/>
        </w:rPr>
        <w:t xml:space="preserve">       </w:t>
      </w:r>
      <w:r w:rsidRPr="00000F80">
        <w:rPr>
          <w:rFonts w:ascii="Tahoma" w:hAnsi="Tahoma" w:cs="Tahoma"/>
          <w:b/>
          <w:szCs w:val="22"/>
          <w:lang w:val="pl-PL"/>
        </w:rPr>
        <w:t xml:space="preserve"> St</w:t>
      </w:r>
      <w:r w:rsidRPr="00000F80" w:rsidR="000E2E7F">
        <w:rPr>
          <w:rFonts w:ascii="Tahoma" w:hAnsi="Tahoma" w:cs="Tahoma"/>
          <w:b/>
          <w:szCs w:val="22"/>
          <w:lang w:val="pl-PL"/>
        </w:rPr>
        <w:t>-994</w:t>
      </w:r>
      <w:r w:rsidRPr="00000F80">
        <w:rPr>
          <w:rFonts w:ascii="Tahoma" w:hAnsi="Tahoma" w:cs="Tahoma"/>
          <w:b/>
          <w:szCs w:val="22"/>
          <w:lang w:val="pl-PL"/>
        </w:rPr>
        <w:t>/16</w:t>
      </w:r>
    </w:p>
    <w:p w:rsidR="00394C69" w:rsidP="000E2E7F" w:rsidRDefault="00C160AC">
      <w:pPr>
        <w:tabs>
          <w:tab w:val="left" w:pos="6540"/>
        </w:tabs>
        <w:spacing w:line="288" w:lineRule="auto"/>
        <w:rPr>
          <w:rFonts w:ascii="Tahoma" w:hAnsi="Tahoma" w:cs="Tahoma"/>
          <w:b/>
          <w:szCs w:val="22"/>
          <w:lang w:val="pl-PL"/>
        </w:rPr>
      </w:pPr>
      <w:r w:rsidRPr="00000F80">
        <w:rPr>
          <w:rFonts w:ascii="Tahoma" w:hAnsi="Tahoma" w:cs="Tahoma"/>
          <w:b/>
          <w:szCs w:val="22"/>
          <w:lang w:val="pl-PL"/>
        </w:rPr>
        <w:t xml:space="preserve">Dužnik:  </w:t>
      </w:r>
      <w:r w:rsidRPr="00000F80" w:rsidR="00F753A8">
        <w:rPr>
          <w:rFonts w:ascii="Tahoma" w:hAnsi="Tahoma" w:cs="Tahoma"/>
          <w:b/>
          <w:szCs w:val="22"/>
          <w:lang w:val="pl-PL"/>
        </w:rPr>
        <w:t xml:space="preserve">                          </w:t>
      </w:r>
      <w:r w:rsidR="00511A3F">
        <w:rPr>
          <w:rFonts w:ascii="Tahoma" w:hAnsi="Tahoma" w:cs="Tahoma"/>
          <w:b/>
          <w:szCs w:val="22"/>
          <w:lang w:val="pl-PL"/>
        </w:rPr>
        <w:t xml:space="preserve">Stečajna masa iza RS </w:t>
      </w:r>
      <w:r w:rsidRPr="00000F80">
        <w:rPr>
          <w:rFonts w:ascii="Tahoma" w:hAnsi="Tahoma" w:cs="Tahoma"/>
          <w:b/>
          <w:szCs w:val="22"/>
          <w:lang w:val="pl-PL"/>
        </w:rPr>
        <w:t>d.o.o.</w:t>
      </w:r>
      <w:r w:rsidR="00395249">
        <w:rPr>
          <w:rFonts w:ascii="Tahoma" w:hAnsi="Tahoma" w:cs="Tahoma"/>
          <w:b/>
          <w:szCs w:val="22"/>
          <w:lang w:val="pl-PL"/>
        </w:rPr>
        <w:t xml:space="preserve"> u stečaju, OIB:86349443363</w:t>
      </w:r>
      <w:r w:rsidR="00A53103">
        <w:rPr>
          <w:rFonts w:ascii="Tahoma" w:hAnsi="Tahoma" w:cs="Tahoma"/>
          <w:b/>
          <w:szCs w:val="22"/>
          <w:lang w:val="pl-PL"/>
        </w:rPr>
        <w:t xml:space="preserve">, </w:t>
      </w:r>
    </w:p>
    <w:p w:rsidRPr="00000F80" w:rsidR="00C160AC" w:rsidP="000E2E7F" w:rsidRDefault="00394C69">
      <w:pPr>
        <w:tabs>
          <w:tab w:val="left" w:pos="6540"/>
        </w:tabs>
        <w:spacing w:line="288" w:lineRule="auto"/>
        <w:rPr>
          <w:rFonts w:ascii="Tahoma" w:hAnsi="Tahoma" w:cs="Tahoma"/>
          <w:b/>
          <w:szCs w:val="22"/>
          <w:lang w:val="pl-PL"/>
        </w:rPr>
      </w:pPr>
      <w:r>
        <w:rPr>
          <w:rFonts w:ascii="Tahoma" w:hAnsi="Tahoma" w:cs="Tahoma"/>
          <w:b/>
          <w:szCs w:val="22"/>
          <w:lang w:val="pl-PL"/>
        </w:rPr>
        <w:t xml:space="preserve">                                         </w:t>
      </w:r>
      <w:r w:rsidR="00395249">
        <w:rPr>
          <w:rFonts w:ascii="Tahoma" w:hAnsi="Tahoma" w:cs="Tahoma"/>
          <w:b/>
          <w:szCs w:val="22"/>
          <w:lang w:val="pl-PL"/>
        </w:rPr>
        <w:t>P.Zrinskog  3, Ludbreg</w:t>
      </w:r>
    </w:p>
    <w:p w:rsidR="00E042E4" w:rsidP="00E042E4" w:rsidRDefault="00E042E4">
      <w:pPr>
        <w:spacing w:line="288" w:lineRule="auto"/>
        <w:jc w:val="both"/>
        <w:rPr>
          <w:rFonts w:ascii="Tahoma" w:hAnsi="Tahoma" w:cs="Tahoma"/>
          <w:szCs w:val="22"/>
          <w:lang w:val="hr-HR"/>
        </w:rPr>
      </w:pPr>
    </w:p>
    <w:p w:rsidR="00511A3F" w:rsidP="00511A3F" w:rsidRDefault="00E042E4">
      <w:pPr>
        <w:spacing w:line="288" w:lineRule="auto"/>
        <w:jc w:val="both"/>
        <w:rPr>
          <w:rFonts w:ascii="Tahoma" w:hAnsi="Tahoma" w:cs="Tahoma"/>
          <w:szCs w:val="22"/>
          <w:lang w:val="hr-HR"/>
        </w:rPr>
      </w:pPr>
      <w:r w:rsidRPr="008E695B">
        <w:rPr>
          <w:rFonts w:ascii="Tahoma" w:hAnsi="Tahoma" w:cs="Tahoma"/>
          <w:szCs w:val="22"/>
          <w:lang w:val="hr-HR"/>
        </w:rPr>
        <w:t xml:space="preserve">Pred Trgovačkim sudom u </w:t>
      </w:r>
      <w:r>
        <w:rPr>
          <w:rFonts w:ascii="Tahoma" w:hAnsi="Tahoma" w:cs="Tahoma"/>
          <w:szCs w:val="22"/>
          <w:lang w:val="hr-HR"/>
        </w:rPr>
        <w:t>Varaždinu</w:t>
      </w:r>
      <w:r w:rsidRPr="008E695B">
        <w:rPr>
          <w:rFonts w:ascii="Tahoma" w:hAnsi="Tahoma" w:cs="Tahoma"/>
          <w:szCs w:val="22"/>
          <w:lang w:val="hr-HR"/>
        </w:rPr>
        <w:t xml:space="preserve">, pod </w:t>
      </w:r>
      <w:r w:rsidR="005A5D90">
        <w:rPr>
          <w:rFonts w:ascii="Tahoma" w:hAnsi="Tahoma" w:cs="Tahoma"/>
          <w:szCs w:val="22"/>
          <w:lang w:val="hr-HR"/>
        </w:rPr>
        <w:t xml:space="preserve">poslovnim </w:t>
      </w:r>
      <w:r w:rsidRPr="008E695B">
        <w:rPr>
          <w:rFonts w:ascii="Tahoma" w:hAnsi="Tahoma" w:cs="Tahoma"/>
          <w:szCs w:val="22"/>
          <w:lang w:val="hr-HR"/>
        </w:rPr>
        <w:t xml:space="preserve">brojem </w:t>
      </w:r>
      <w:r w:rsidRPr="008E695B">
        <w:rPr>
          <w:rFonts w:ascii="Tahoma" w:hAnsi="Tahoma" w:cs="Tahoma"/>
          <w:szCs w:val="22"/>
          <w:lang w:val="pl-PL"/>
        </w:rPr>
        <w:t>St-994/16,</w:t>
      </w:r>
      <w:r w:rsidRPr="008E695B">
        <w:rPr>
          <w:rFonts w:ascii="Tahoma" w:hAnsi="Tahoma" w:cs="Tahoma"/>
          <w:szCs w:val="22"/>
          <w:lang w:val="hr-HR"/>
        </w:rPr>
        <w:t xml:space="preserve"> </w:t>
      </w:r>
      <w:r w:rsidRPr="005A5D90">
        <w:rPr>
          <w:rFonts w:ascii="Tahoma" w:hAnsi="Tahoma" w:cs="Tahoma"/>
          <w:szCs w:val="22"/>
          <w:u w:val="single"/>
          <w:lang w:val="hr-HR"/>
        </w:rPr>
        <w:t>nastavljen je 8.9.2016.</w:t>
      </w:r>
      <w:r w:rsidRPr="005A5D90">
        <w:rPr>
          <w:rFonts w:ascii="Tahoma" w:hAnsi="Tahoma" w:cs="Tahoma"/>
          <w:szCs w:val="22"/>
          <w:lang w:val="hr-HR"/>
        </w:rPr>
        <w:t xml:space="preserve"> </w:t>
      </w:r>
      <w:r>
        <w:rPr>
          <w:rFonts w:ascii="Tahoma" w:hAnsi="Tahoma" w:cs="Tahoma"/>
          <w:szCs w:val="22"/>
          <w:lang w:val="hr-HR"/>
        </w:rPr>
        <w:t>stečajni postupak zbog naknadne diobe imovine brisanog društva RS d.o.o., Draškovec, OIB: 79725713517</w:t>
      </w:r>
      <w:r w:rsidR="00244405">
        <w:rPr>
          <w:rFonts w:ascii="Tahoma" w:hAnsi="Tahoma" w:cs="Tahoma"/>
          <w:szCs w:val="22"/>
          <w:lang w:val="hr-HR"/>
        </w:rPr>
        <w:t xml:space="preserve">, </w:t>
      </w:r>
      <w:r w:rsidR="005A5D90">
        <w:rPr>
          <w:rFonts w:ascii="Arial" w:hAnsi="Arial" w:cs="Arial"/>
          <w:szCs w:val="22"/>
          <w:lang w:val="pl-PL"/>
        </w:rPr>
        <w:t xml:space="preserve">te </w:t>
      </w:r>
      <w:r w:rsidR="005A169C">
        <w:rPr>
          <w:rFonts w:ascii="Arial" w:hAnsi="Arial" w:cs="Arial"/>
          <w:szCs w:val="22"/>
          <w:lang w:val="pl-PL"/>
        </w:rPr>
        <w:t xml:space="preserve">je </w:t>
      </w:r>
      <w:r w:rsidR="005A5D90">
        <w:rPr>
          <w:rFonts w:ascii="Arial" w:hAnsi="Arial" w:cs="Arial"/>
          <w:szCs w:val="22"/>
          <w:lang w:val="pl-PL"/>
        </w:rPr>
        <w:t xml:space="preserve">po nastavku postupka dobiven novi OIB: 86349443363 i  </w:t>
      </w:r>
      <w:r w:rsidR="005A5D90">
        <w:rPr>
          <w:rFonts w:ascii="Tahoma" w:hAnsi="Tahoma" w:cs="Tahoma"/>
          <w:szCs w:val="22"/>
          <w:lang w:val="hr-HR"/>
        </w:rPr>
        <w:t xml:space="preserve"> i</w:t>
      </w:r>
      <w:r w:rsidRPr="005A5D90" w:rsidR="005A5D90">
        <w:rPr>
          <w:rFonts w:ascii="Tahoma" w:hAnsi="Tahoma" w:cs="Tahoma"/>
          <w:szCs w:val="22"/>
          <w:lang w:val="hr-HR"/>
        </w:rPr>
        <w:t xml:space="preserve">zvršen je upis stečajne mase </w:t>
      </w:r>
      <w:r w:rsidR="00511A3F">
        <w:rPr>
          <w:rFonts w:ascii="Tahoma" w:hAnsi="Tahoma" w:cs="Tahoma"/>
          <w:szCs w:val="22"/>
          <w:lang w:val="hr-HR"/>
        </w:rPr>
        <w:t xml:space="preserve">iza </w:t>
      </w:r>
      <w:r w:rsidRPr="005A5D90" w:rsidR="005A5D90">
        <w:rPr>
          <w:rFonts w:ascii="Tahoma" w:hAnsi="Tahoma" w:cs="Tahoma"/>
          <w:szCs w:val="22"/>
          <w:lang w:val="hr-HR"/>
        </w:rPr>
        <w:t xml:space="preserve">RS d.o.o. u stečaju u </w:t>
      </w:r>
      <w:r w:rsidR="005A5D90">
        <w:rPr>
          <w:rFonts w:ascii="Tahoma" w:hAnsi="Tahoma" w:cs="Tahoma"/>
          <w:szCs w:val="22"/>
          <w:lang w:val="hr-HR"/>
        </w:rPr>
        <w:t xml:space="preserve">sudski </w:t>
      </w:r>
      <w:r w:rsidRPr="005A5D90" w:rsidR="005A5D90">
        <w:rPr>
          <w:rFonts w:ascii="Tahoma" w:hAnsi="Tahoma" w:cs="Tahoma"/>
          <w:szCs w:val="22"/>
          <w:lang w:val="hr-HR"/>
        </w:rPr>
        <w:t>registar</w:t>
      </w:r>
      <w:r w:rsidR="005A5D90">
        <w:rPr>
          <w:rFonts w:ascii="Tahoma" w:hAnsi="Tahoma" w:cs="Tahoma"/>
          <w:szCs w:val="22"/>
          <w:lang w:val="hr-HR"/>
        </w:rPr>
        <w:t xml:space="preserve">. </w:t>
      </w:r>
    </w:p>
    <w:p w:rsidR="00511A3F" w:rsidP="00511A3F" w:rsidRDefault="00511A3F">
      <w:pPr>
        <w:spacing w:line="288" w:lineRule="auto"/>
        <w:jc w:val="both"/>
        <w:rPr>
          <w:rFonts w:ascii="Tahoma" w:hAnsi="Tahoma" w:cs="Tahoma"/>
          <w:szCs w:val="22"/>
          <w:lang w:val="hr-HR"/>
        </w:rPr>
      </w:pPr>
    </w:p>
    <w:p w:rsidRPr="00511A3F" w:rsidR="00511A3F" w:rsidP="00511A3F" w:rsidRDefault="00511A3F">
      <w:pPr>
        <w:spacing w:line="288" w:lineRule="auto"/>
        <w:jc w:val="both"/>
        <w:rPr>
          <w:rFonts w:ascii="Tahoma" w:hAnsi="Tahoma" w:cs="Tahoma"/>
          <w:szCs w:val="22"/>
          <w:lang w:val="hr-HR"/>
        </w:rPr>
      </w:pPr>
      <w:r w:rsidRPr="00511A3F">
        <w:rPr>
          <w:rFonts w:ascii="Tahoma" w:hAnsi="Tahoma" w:cs="Tahoma"/>
          <w:szCs w:val="22"/>
          <w:lang w:val="hr-HR"/>
        </w:rPr>
        <w:t>Stečajni upravitelj sukladno čl. 289. St.6. Stečajnog zakona podnosi:</w:t>
      </w:r>
    </w:p>
    <w:p w:rsidR="00511A3F" w:rsidP="00511A3F" w:rsidRDefault="00511A3F">
      <w:pPr>
        <w:spacing w:line="288" w:lineRule="auto"/>
        <w:jc w:val="both"/>
        <w:rPr>
          <w:rFonts w:ascii="Tahoma" w:hAnsi="Tahoma" w:cs="Tahoma"/>
          <w:b/>
          <w:sz w:val="24"/>
          <w:szCs w:val="24"/>
          <w:u w:val="single"/>
          <w:lang w:val="hr-HR"/>
        </w:rPr>
      </w:pPr>
    </w:p>
    <w:p w:rsidRPr="00511A3F" w:rsidR="000A7A2E" w:rsidP="00511A3F" w:rsidRDefault="000A7A2E">
      <w:pPr>
        <w:spacing w:line="288" w:lineRule="auto"/>
        <w:jc w:val="both"/>
        <w:rPr>
          <w:rFonts w:ascii="Tahoma" w:hAnsi="Tahoma" w:cs="Tahoma"/>
          <w:b/>
          <w:sz w:val="24"/>
          <w:szCs w:val="24"/>
          <w:u w:val="single"/>
          <w:lang w:val="hr-HR"/>
        </w:rPr>
      </w:pPr>
    </w:p>
    <w:p w:rsidRPr="00511A3F" w:rsidR="00511A3F" w:rsidP="00511A3F" w:rsidRDefault="00511A3F">
      <w:pPr>
        <w:spacing w:line="288" w:lineRule="auto"/>
        <w:jc w:val="center"/>
        <w:rPr>
          <w:rFonts w:ascii="Tahoma" w:hAnsi="Tahoma" w:cs="Tahoma"/>
          <w:b/>
          <w:szCs w:val="22"/>
          <w:lang w:val="hr-HR"/>
        </w:rPr>
      </w:pPr>
      <w:r w:rsidRPr="00511A3F">
        <w:rPr>
          <w:rFonts w:ascii="Tahoma" w:hAnsi="Tahoma" w:cs="Tahoma"/>
          <w:b/>
          <w:szCs w:val="22"/>
          <w:lang w:val="hr-HR"/>
        </w:rPr>
        <w:t xml:space="preserve">Izvješće stečajnoga upravitelja o stanju stečajne mase </w:t>
      </w:r>
    </w:p>
    <w:p w:rsidRPr="00511A3F" w:rsidR="00511A3F" w:rsidP="00511A3F" w:rsidRDefault="00511A3F">
      <w:pPr>
        <w:spacing w:line="288" w:lineRule="auto"/>
        <w:jc w:val="center"/>
        <w:rPr>
          <w:rFonts w:ascii="Tahoma" w:hAnsi="Tahoma" w:cs="Tahoma"/>
          <w:b/>
          <w:szCs w:val="22"/>
          <w:lang w:val="hr-HR"/>
        </w:rPr>
      </w:pPr>
      <w:r w:rsidRPr="00511A3F">
        <w:rPr>
          <w:rFonts w:ascii="Tahoma" w:hAnsi="Tahoma" w:cs="Tahoma"/>
          <w:b/>
          <w:szCs w:val="22"/>
          <w:lang w:val="hr-HR"/>
        </w:rPr>
        <w:t xml:space="preserve">u razdoblju od nastavka postupka </w:t>
      </w:r>
      <w:r>
        <w:rPr>
          <w:rFonts w:ascii="Tahoma" w:hAnsi="Tahoma" w:cs="Tahoma"/>
          <w:b/>
          <w:szCs w:val="22"/>
          <w:lang w:val="hr-HR"/>
        </w:rPr>
        <w:t>8.9.2016</w:t>
      </w:r>
      <w:r w:rsidRPr="00511A3F">
        <w:rPr>
          <w:rFonts w:ascii="Tahoma" w:hAnsi="Tahoma" w:cs="Tahoma"/>
          <w:b/>
          <w:szCs w:val="22"/>
          <w:lang w:val="hr-HR"/>
        </w:rPr>
        <w:t xml:space="preserve">. do </w:t>
      </w:r>
      <w:r w:rsidR="003E00A5">
        <w:rPr>
          <w:rFonts w:ascii="Tahoma" w:hAnsi="Tahoma" w:cs="Tahoma"/>
          <w:b/>
          <w:szCs w:val="22"/>
          <w:lang w:val="hr-HR"/>
        </w:rPr>
        <w:t>10.10.2019.</w:t>
      </w:r>
    </w:p>
    <w:p w:rsidRPr="00511A3F" w:rsidR="00511A3F" w:rsidP="00511A3F" w:rsidRDefault="00511A3F">
      <w:pPr>
        <w:spacing w:after="80"/>
        <w:jc w:val="center"/>
        <w:rPr>
          <w:rFonts w:ascii="Tahoma" w:hAnsi="Tahoma" w:eastAsia="Calibri" w:cs="Tahoma"/>
          <w:b/>
          <w:sz w:val="16"/>
          <w:szCs w:val="16"/>
          <w:lang w:val="hr-HR" w:eastAsia="en-US"/>
        </w:rPr>
      </w:pPr>
      <w:r w:rsidRPr="00511A3F">
        <w:rPr>
          <w:rFonts w:ascii="Tahoma" w:hAnsi="Tahoma" w:eastAsia="Calibri" w:cs="Tahoma"/>
          <w:b/>
          <w:sz w:val="16"/>
          <w:szCs w:val="16"/>
          <w:lang w:val="hr-HR" w:eastAsia="en-US"/>
        </w:rPr>
        <w:t xml:space="preserve"> (Obrazac 21.)</w:t>
      </w:r>
    </w:p>
    <w:p w:rsidR="00792C65" w:rsidP="00511A3F" w:rsidRDefault="00792C65">
      <w:pPr>
        <w:spacing w:line="288" w:lineRule="auto"/>
        <w:jc w:val="both"/>
        <w:rPr>
          <w:rFonts w:ascii="Tahoma" w:hAnsi="Tahoma" w:cs="Tahoma"/>
          <w:szCs w:val="22"/>
          <w:lang w:val="pl-PL"/>
        </w:rPr>
      </w:pPr>
    </w:p>
    <w:p w:rsidR="00511A3F" w:rsidP="00511A3F" w:rsidRDefault="00511A3F">
      <w:pPr>
        <w:spacing w:line="288" w:lineRule="auto"/>
        <w:jc w:val="both"/>
        <w:rPr>
          <w:rFonts w:ascii="Tahoma" w:hAnsi="Tahoma" w:cs="Tahoma"/>
          <w:szCs w:val="22"/>
          <w:lang w:val="pl-PL"/>
        </w:rPr>
      </w:pPr>
    </w:p>
    <w:p w:rsidRPr="00511A3F" w:rsidR="00511A3F" w:rsidP="00511A3F" w:rsidRDefault="00511A3F">
      <w:pPr>
        <w:widowControl w:val="false"/>
        <w:numPr>
          <w:ilvl w:val="0"/>
          <w:numId w:val="5"/>
        </w:numPr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hr-HR" w:eastAsia="zh-CN" w:bidi="hi-IN"/>
        </w:rPr>
      </w:pPr>
      <w:r w:rsidRPr="00511A3F">
        <w:rPr>
          <w:rFonts w:ascii="Tahoma" w:hAnsi="Tahoma" w:eastAsia="SimSun" w:cs="Tahoma"/>
          <w:b/>
          <w:kern w:val="3"/>
          <w:szCs w:val="22"/>
          <w:lang w:val="hr-HR" w:eastAsia="zh-CN" w:bidi="hi-IN"/>
        </w:rPr>
        <w:t>Stanje stečajne mase nakon završnog ročišta, odnosno zaključenja stečajnoga postupka</w:t>
      </w:r>
    </w:p>
    <w:p w:rsidR="000A7A2E" w:rsidP="003E00A5" w:rsidRDefault="000A7A2E">
      <w:pPr>
        <w:pStyle w:val="Tijelo"/>
        <w:widowControl w:val="false"/>
        <w:numPr>
          <w:ilvl w:val="0"/>
          <w:numId w:val="10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Arial" w:hAnsi="Arial"/>
          <w:kern w:val="3"/>
        </w:rPr>
        <w:t xml:space="preserve">posljednje izvješće stečajnog upravitelja (obrazac 21.) </w:t>
      </w:r>
      <w:r w:rsidRPr="00751388" w:rsidR="00335FBB">
        <w:rPr>
          <w:rFonts w:ascii="Tahoma" w:hAnsi="Tahoma" w:cs="Tahoma"/>
          <w:kern w:val="3"/>
        </w:rPr>
        <w:t>bi</w:t>
      </w:r>
      <w:r w:rsidRPr="00751388" w:rsidR="004514E6">
        <w:rPr>
          <w:rFonts w:ascii="Tahoma" w:hAnsi="Tahoma" w:cs="Tahoma"/>
          <w:kern w:val="3"/>
        </w:rPr>
        <w:t>lo</w:t>
      </w:r>
      <w:r>
        <w:rPr>
          <w:rFonts w:ascii="Tahoma" w:hAnsi="Tahoma" w:cs="Tahoma"/>
          <w:kern w:val="3"/>
        </w:rPr>
        <w:t xml:space="preserve"> je </w:t>
      </w:r>
      <w:r w:rsidRPr="00751388" w:rsidR="00E042E4">
        <w:rPr>
          <w:rFonts w:ascii="Tahoma" w:hAnsi="Tahoma" w:cs="Tahoma"/>
          <w:kern w:val="3"/>
        </w:rPr>
        <w:t xml:space="preserve">podneseno za razdoblje od 8.9.2016. do </w:t>
      </w:r>
      <w:r w:rsidR="003E00A5">
        <w:rPr>
          <w:rFonts w:ascii="Tahoma" w:hAnsi="Tahoma" w:cs="Tahoma"/>
          <w:kern w:val="3"/>
        </w:rPr>
        <w:t>10.7.</w:t>
      </w:r>
      <w:r w:rsidR="003E2438">
        <w:rPr>
          <w:rFonts w:ascii="Tahoma" w:hAnsi="Tahoma" w:cs="Tahoma"/>
          <w:kern w:val="3"/>
        </w:rPr>
        <w:t>2019</w:t>
      </w:r>
      <w:r>
        <w:rPr>
          <w:rFonts w:ascii="Tahoma" w:hAnsi="Tahoma" w:cs="Tahoma"/>
          <w:kern w:val="3"/>
        </w:rPr>
        <w:t>. godine,</w:t>
      </w:r>
    </w:p>
    <w:p w:rsidR="000A7A2E" w:rsidP="00E042E4" w:rsidRDefault="000A7A2E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3E00A5" w:rsidR="003E00A5" w:rsidP="003E00A5" w:rsidRDefault="003E00A5">
      <w:pPr>
        <w:pStyle w:val="Tijelo"/>
        <w:widowControl w:val="false"/>
        <w:numPr>
          <w:ilvl w:val="0"/>
          <w:numId w:val="10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kern w:val="3"/>
        </w:rPr>
        <w:t xml:space="preserve">održano je 11.9.2019. ročište za diobu kupovnine za </w:t>
      </w:r>
      <w:r w:rsidR="000A7A2E">
        <w:rPr>
          <w:rFonts w:ascii="Tahoma" w:hAnsi="Tahoma" w:cs="Tahoma"/>
          <w:kern w:val="3"/>
        </w:rPr>
        <w:t>nekretnin</w:t>
      </w:r>
      <w:r>
        <w:rPr>
          <w:rFonts w:ascii="Tahoma" w:hAnsi="Tahoma" w:cs="Tahoma"/>
          <w:kern w:val="3"/>
        </w:rPr>
        <w:t>u</w:t>
      </w:r>
      <w:r w:rsidR="000A7A2E">
        <w:rPr>
          <w:rFonts w:ascii="Tahoma" w:hAnsi="Tahoma" w:cs="Tahoma"/>
          <w:kern w:val="3"/>
        </w:rPr>
        <w:t xml:space="preserve"> </w:t>
      </w:r>
      <w:r w:rsidRPr="005358FB" w:rsidR="000A7A2E">
        <w:rPr>
          <w:rFonts w:ascii="Tahoma" w:hAnsi="Tahoma" w:cs="Tahoma"/>
          <w:iCs/>
        </w:rPr>
        <w:t>upisan</w:t>
      </w:r>
      <w:r>
        <w:rPr>
          <w:rFonts w:ascii="Tahoma" w:hAnsi="Tahoma" w:cs="Tahoma"/>
          <w:iCs/>
        </w:rPr>
        <w:t>u</w:t>
      </w:r>
      <w:r w:rsidRPr="005358FB" w:rsidR="000A7A2E">
        <w:rPr>
          <w:rFonts w:ascii="Tahoma" w:hAnsi="Tahoma" w:cs="Tahoma"/>
          <w:iCs/>
        </w:rPr>
        <w:t xml:space="preserve"> u zk.ul. 2206 k.o. Kotoriba, kat.čestice 1510/1, ukupne površine 4490 m², koju u naravi čini poslovna zgrada, pomoćna zgrada i dvorište, </w:t>
      </w:r>
      <w:r>
        <w:rPr>
          <w:rFonts w:ascii="Tahoma" w:hAnsi="Tahoma" w:cs="Tahoma"/>
          <w:iCs/>
        </w:rPr>
        <w:t xml:space="preserve">koja je unovčena </w:t>
      </w:r>
      <w:r w:rsidR="000A7A2E">
        <w:rPr>
          <w:rFonts w:ascii="Tahoma" w:hAnsi="Tahoma" w:cs="Tahoma"/>
        </w:rPr>
        <w:t xml:space="preserve">kupcu Blaženka Perčić za ostvarenu kupoprodajnu vrijednost od </w:t>
      </w:r>
      <w:r w:rsidRPr="005C7A75" w:rsidR="000A7A2E">
        <w:rPr>
          <w:rFonts w:ascii="Tahoma" w:hAnsi="Tahoma" w:cs="Tahoma"/>
          <w:u w:val="single"/>
        </w:rPr>
        <w:t>119.500,00 kn</w:t>
      </w:r>
      <w:r w:rsidR="000A7A2E">
        <w:rPr>
          <w:rFonts w:ascii="Tahoma" w:hAnsi="Tahoma" w:cs="Tahoma"/>
        </w:rPr>
        <w:t xml:space="preserve"> temeljem rješenja o dosudi broj: 10 St-994/2016-34 od 28.5.2019.</w:t>
      </w:r>
      <w:r>
        <w:rPr>
          <w:rFonts w:ascii="Tahoma" w:hAnsi="Tahoma" w:cs="Tahoma"/>
        </w:rPr>
        <w:t xml:space="preserve"> te je donijeto 12.9.2019. rješenje da se kupovninom:</w:t>
      </w:r>
    </w:p>
    <w:p w:rsidRPr="003E00A5" w:rsidR="003E00A5" w:rsidP="003E00A5" w:rsidRDefault="003E00A5">
      <w:pPr>
        <w:pStyle w:val="Tijelo"/>
        <w:widowControl w:val="false"/>
        <w:numPr>
          <w:ilvl w:val="0"/>
          <w:numId w:val="11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</w:rPr>
        <w:t>namiruje razlučni vjerovnik Privredna banka Zagreb d.d. u iznosu od 61.916,80 kn, koje namirenje će se izvršiti sa računa Financijske agencije,</w:t>
      </w:r>
    </w:p>
    <w:p w:rsidRPr="003E00A5" w:rsidR="003E00A5" w:rsidP="003E00A5" w:rsidRDefault="003E00A5">
      <w:pPr>
        <w:pStyle w:val="Tijelo"/>
        <w:widowControl w:val="false"/>
        <w:numPr>
          <w:ilvl w:val="0"/>
          <w:numId w:val="11"/>
        </w:numPr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</w:rPr>
        <w:t>troškovi unovčenja i nagrada stečajnog upravitelja u ukupnom iznosu od 57.583,20 kn koja sredstva Financijska agencija treba prebaciti na račun stečajnog dužnika, a do dana izrade ovog izvješća sredstva nisu pristigla.</w:t>
      </w:r>
    </w:p>
    <w:p w:rsidR="00792C65" w:rsidP="00E042E4" w:rsidRDefault="00792C65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Pr="00751388" w:rsidR="003E00A5" w:rsidP="00E042E4" w:rsidRDefault="003E00A5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kern w:val="3"/>
        </w:rPr>
      </w:pPr>
    </w:p>
    <w:p w:rsidR="008E695B" w:rsidP="005C7A75" w:rsidRDefault="00261269">
      <w:pPr>
        <w:widowControl w:val="false"/>
        <w:numPr>
          <w:ilvl w:val="0"/>
          <w:numId w:val="5"/>
        </w:numPr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hr-HR" w:eastAsia="zh-CN" w:bidi="hi-IN"/>
        </w:rPr>
      </w:pPr>
      <w:r w:rsidRPr="00261269">
        <w:rPr>
          <w:rFonts w:ascii="Tahoma" w:hAnsi="Tahoma" w:eastAsia="SimSun" w:cs="Tahoma"/>
          <w:b/>
          <w:kern w:val="3"/>
          <w:szCs w:val="22"/>
          <w:lang w:val="hr-HR" w:eastAsia="zh-CN" w:bidi="hi-IN"/>
        </w:rPr>
        <w:t xml:space="preserve">Postupanje sa stečajnom masom </w:t>
      </w:r>
    </w:p>
    <w:p w:rsidR="003E00A5" w:rsidP="00511A3F" w:rsidRDefault="004514E6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Stečajn</w:t>
      </w:r>
      <w:r w:rsidR="00792C65">
        <w:rPr>
          <w:rFonts w:ascii="Tahoma" w:hAnsi="Tahoma" w:cs="Tahoma"/>
        </w:rPr>
        <w:t xml:space="preserve">u masu </w:t>
      </w:r>
      <w:r w:rsidR="000A7A2E">
        <w:rPr>
          <w:rFonts w:ascii="Tahoma" w:hAnsi="Tahoma" w:cs="Tahoma"/>
        </w:rPr>
        <w:t xml:space="preserve">činila je nekretnina koja je </w:t>
      </w:r>
      <w:r w:rsidR="003E00A5">
        <w:rPr>
          <w:rFonts w:ascii="Tahoma" w:hAnsi="Tahoma" w:cs="Tahoma"/>
        </w:rPr>
        <w:t>unovčena, te u ovom stečajnom postupku više nema nikakve imovine.</w:t>
      </w:r>
    </w:p>
    <w:p w:rsidR="00261269" w:rsidP="005C7A75" w:rsidRDefault="00261269">
      <w:pPr>
        <w:widowControl w:val="false"/>
        <w:numPr>
          <w:ilvl w:val="0"/>
          <w:numId w:val="5"/>
        </w:numPr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hr-HR" w:eastAsia="zh-CN" w:bidi="hi-IN"/>
        </w:rPr>
      </w:pPr>
      <w:r w:rsidRPr="00261269">
        <w:rPr>
          <w:rFonts w:ascii="Tahoma" w:hAnsi="Tahoma" w:eastAsia="SimSun" w:cs="Tahoma"/>
          <w:b/>
          <w:kern w:val="3"/>
          <w:szCs w:val="22"/>
          <w:lang w:val="hr-HR" w:eastAsia="zh-CN" w:bidi="hi-IN"/>
        </w:rPr>
        <w:lastRenderedPageBreak/>
        <w:t xml:space="preserve">Prijedlog naknadne diobe prema završnom popisu ako se preostala stečajna masa dijeli stečajnim vjerovnicima </w:t>
      </w:r>
    </w:p>
    <w:p w:rsidR="005C7A75" w:rsidP="00403738" w:rsidRDefault="005C7A75">
      <w:pPr>
        <w:spacing w:line="288" w:lineRule="auto"/>
        <w:jc w:val="both"/>
        <w:rPr>
          <w:rFonts w:ascii="Tahoma" w:hAnsi="Tahoma" w:cs="Tahoma"/>
          <w:szCs w:val="22"/>
          <w:lang w:val="hr-HR"/>
        </w:rPr>
      </w:pPr>
    </w:p>
    <w:p w:rsidR="00511A3F" w:rsidP="005C7A75" w:rsidRDefault="005C7A75">
      <w:pPr>
        <w:spacing w:line="288" w:lineRule="auto"/>
        <w:jc w:val="both"/>
        <w:rPr>
          <w:rFonts w:ascii="Tahoma" w:hAnsi="Tahoma" w:cs="Tahoma"/>
          <w:szCs w:val="22"/>
          <w:lang w:val="hr-HR"/>
        </w:rPr>
      </w:pPr>
      <w:r>
        <w:rPr>
          <w:rFonts w:ascii="Tahoma" w:hAnsi="Tahoma" w:cs="Tahoma"/>
          <w:szCs w:val="22"/>
          <w:lang w:val="hr-HR"/>
        </w:rPr>
        <w:t xml:space="preserve">U ovom postupku izvršeno je unovčenje imovine u cijelosti, </w:t>
      </w:r>
      <w:r w:rsidR="003E00A5">
        <w:rPr>
          <w:rFonts w:ascii="Tahoma" w:hAnsi="Tahoma" w:cs="Tahoma"/>
          <w:szCs w:val="22"/>
          <w:lang w:val="hr-HR"/>
        </w:rPr>
        <w:t>nakon što pristignu novčana sredstva sa računa Financijske agencije na račun stečajnog dužnika i podmire se svi nastali troškovi sukladno prijedlogu dio</w:t>
      </w:r>
      <w:r w:rsidR="00102C8B">
        <w:rPr>
          <w:rFonts w:ascii="Tahoma" w:hAnsi="Tahoma" w:cs="Tahoma"/>
          <w:szCs w:val="22"/>
          <w:lang w:val="hr-HR"/>
        </w:rPr>
        <w:t>b</w:t>
      </w:r>
      <w:r w:rsidR="003E00A5">
        <w:rPr>
          <w:rFonts w:ascii="Tahoma" w:hAnsi="Tahoma" w:cs="Tahoma"/>
          <w:szCs w:val="22"/>
          <w:lang w:val="hr-HR"/>
        </w:rPr>
        <w:t>e kupovnine po stečajnom upravitelju</w:t>
      </w:r>
      <w:r w:rsidR="00586DD2">
        <w:rPr>
          <w:rFonts w:ascii="Tahoma" w:hAnsi="Tahoma" w:cs="Tahoma"/>
          <w:szCs w:val="22"/>
          <w:lang w:val="hr-HR"/>
        </w:rPr>
        <w:t xml:space="preserve"> od 27.8.2019.</w:t>
      </w:r>
      <w:r w:rsidR="003E00A5">
        <w:rPr>
          <w:rFonts w:ascii="Tahoma" w:hAnsi="Tahoma" w:cs="Tahoma"/>
          <w:szCs w:val="22"/>
          <w:lang w:val="hr-HR"/>
        </w:rPr>
        <w:t xml:space="preserve">, neće biti sredstava za naknadnu diobu vjerovnicima, već će se pristupiti izradi završnog računa i prijedlogu  zatvaranja postupka nad stečajnom masom, to se  predlaže </w:t>
      </w:r>
      <w:r>
        <w:rPr>
          <w:rFonts w:ascii="Tahoma" w:hAnsi="Tahoma" w:cs="Tahoma"/>
          <w:szCs w:val="22"/>
          <w:lang w:val="hr-HR"/>
        </w:rPr>
        <w:t>p</w:t>
      </w:r>
      <w:r w:rsidRPr="000A7A2E" w:rsidR="00F37871">
        <w:rPr>
          <w:rFonts w:ascii="Tahoma" w:hAnsi="Tahoma" w:cs="Tahoma"/>
          <w:szCs w:val="22"/>
          <w:lang w:val="hr-HR"/>
        </w:rPr>
        <w:t xml:space="preserve">rihvaćanje ovog </w:t>
      </w:r>
      <w:r w:rsidRPr="000A7A2E" w:rsidR="00E325D6">
        <w:rPr>
          <w:rFonts w:ascii="Tahoma" w:hAnsi="Tahoma" w:cs="Tahoma"/>
          <w:szCs w:val="22"/>
          <w:lang w:val="hr-HR"/>
        </w:rPr>
        <w:t>izvješć</w:t>
      </w:r>
      <w:r w:rsidRPr="000A7A2E" w:rsidR="00F37871">
        <w:rPr>
          <w:rFonts w:ascii="Tahoma" w:hAnsi="Tahoma" w:cs="Tahoma"/>
          <w:szCs w:val="22"/>
          <w:lang w:val="hr-HR"/>
        </w:rPr>
        <w:t>a</w:t>
      </w:r>
      <w:r w:rsidRPr="000A7A2E" w:rsidR="00E325D6">
        <w:rPr>
          <w:rFonts w:ascii="Tahoma" w:hAnsi="Tahoma" w:cs="Tahoma"/>
          <w:szCs w:val="22"/>
          <w:lang w:val="hr-HR"/>
        </w:rPr>
        <w:t xml:space="preserve"> </w:t>
      </w:r>
      <w:r w:rsidRPr="00A125DB" w:rsidR="00261269">
        <w:rPr>
          <w:rFonts w:ascii="Tahoma" w:hAnsi="Tahoma" w:cs="Tahoma"/>
          <w:szCs w:val="22"/>
          <w:lang w:val="hr-HR"/>
        </w:rPr>
        <w:t xml:space="preserve">stečajnog upravitelja </w:t>
      </w:r>
      <w:r w:rsidRPr="000A7A2E" w:rsidR="000A7A2E">
        <w:rPr>
          <w:rFonts w:ascii="Tahoma" w:hAnsi="Tahoma" w:cs="Tahoma"/>
          <w:szCs w:val="22"/>
          <w:lang w:val="hr-HR"/>
        </w:rPr>
        <w:t xml:space="preserve">o stanju stečajne mase u razdoblju od nastavka postupka 8.9.2016. do </w:t>
      </w:r>
      <w:r w:rsidR="003E00A5">
        <w:rPr>
          <w:rFonts w:ascii="Tahoma" w:hAnsi="Tahoma" w:cs="Tahoma"/>
          <w:szCs w:val="22"/>
          <w:lang w:val="hr-HR"/>
        </w:rPr>
        <w:t>10.10.2019.</w:t>
      </w:r>
      <w:r>
        <w:rPr>
          <w:rFonts w:ascii="Tahoma" w:hAnsi="Tahoma" w:cs="Tahoma"/>
          <w:szCs w:val="22"/>
          <w:lang w:val="hr-HR"/>
        </w:rPr>
        <w:t xml:space="preserve"> godine.</w:t>
      </w:r>
    </w:p>
    <w:p w:rsidR="000A7A2E" w:rsidP="002F19FD" w:rsidRDefault="000A7A2E">
      <w:pPr>
        <w:spacing w:line="288" w:lineRule="auto"/>
        <w:ind w:left="3600" w:firstLine="720"/>
        <w:rPr>
          <w:rFonts w:ascii="Tahoma" w:hAnsi="Tahoma" w:cs="Tahoma"/>
          <w:szCs w:val="22"/>
          <w:lang w:val="hr-HR"/>
        </w:rPr>
      </w:pPr>
    </w:p>
    <w:p w:rsidRPr="000E2E7F" w:rsidR="00D06045" w:rsidP="00511A3F" w:rsidRDefault="002F19FD">
      <w:pPr>
        <w:spacing w:line="288" w:lineRule="auto"/>
        <w:ind w:left="4320" w:firstLine="720"/>
        <w:rPr>
          <w:rFonts w:ascii="Tahoma" w:hAnsi="Tahoma" w:cs="Tahoma"/>
          <w:szCs w:val="22"/>
          <w:lang w:val="hr-HR"/>
        </w:rPr>
      </w:pPr>
      <w:r>
        <w:rPr>
          <w:rFonts w:ascii="Tahoma" w:hAnsi="Tahoma" w:cs="Tahoma"/>
          <w:szCs w:val="22"/>
          <w:lang w:val="hr-HR"/>
        </w:rPr>
        <w:t xml:space="preserve">       </w:t>
      </w:r>
      <w:r w:rsidRPr="000E2E7F" w:rsidR="00D06045">
        <w:rPr>
          <w:rFonts w:ascii="Tahoma" w:hAnsi="Tahoma" w:cs="Tahoma"/>
          <w:szCs w:val="22"/>
          <w:lang w:val="hr-HR"/>
        </w:rPr>
        <w:t xml:space="preserve">Stečajni upravitelj </w:t>
      </w:r>
      <w:r w:rsidR="000E2E7F">
        <w:rPr>
          <w:rFonts w:ascii="Tahoma" w:hAnsi="Tahoma" w:cs="Tahoma"/>
          <w:szCs w:val="22"/>
          <w:lang w:val="hr-HR"/>
        </w:rPr>
        <w:t>Stanko Makar</w:t>
      </w:r>
      <w:r w:rsidRPr="000E2E7F" w:rsidR="00D06045">
        <w:rPr>
          <w:rFonts w:ascii="Tahoma" w:hAnsi="Tahoma" w:cs="Tahoma"/>
          <w:szCs w:val="22"/>
          <w:lang w:val="hr-HR"/>
        </w:rPr>
        <w:t xml:space="preserve"> </w:t>
      </w:r>
    </w:p>
    <w:sectPr w:rsidRPr="000E2E7F" w:rsidR="00D06045" w:rsidSect="000D3799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440" w:bottom="425" w:left="1440" w:header="720" w:footer="720" w:gutter="0"/>
      <w:pgNumType w:fmt="numberInDash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F5D" w:rsidRDefault="00A63F5D">
      <w:r>
        <w:separator/>
      </w:r>
    </w:p>
  </w:endnote>
  <w:endnote w:type="continuationSeparator" w:id="0">
    <w:p w:rsidR="00A63F5D" w:rsidRDefault="00A63F5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0E2E7F" w:rsidP="000E2E7F" w:rsidRDefault="000E2E7F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val="hr-HR" w:eastAsia="zh-CN" w:bidi="hi-IN"/>
      </w:rPr>
    </w:pPr>
  </w:p>
  <w:p w:rsidRPr="000E2F00" w:rsidR="000E2E7F" w:rsidP="000E2F00" w:rsidRDefault="000E2E7F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</w:pPr>
    <w:r w:rsidRPr="000E2F00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fldChar w:fldCharType="begin"/>
    </w:r>
    <w:r w:rsidRPr="000E2F00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instrText>PAGE    \* MERGEFORMAT</w:instrText>
    </w:r>
    <w:r w:rsidRPr="000E2F00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fldChar w:fldCharType="separate"/>
    </w:r>
    <w:r w:rsidR="00704D95">
      <w:rPr>
        <w:rFonts w:ascii="Tahoma" w:hAnsi="Tahoma" w:eastAsia="SimSun" w:cs="Tahoma"/>
        <w:b/>
        <w:noProof/>
        <w:kern w:val="3"/>
        <w:sz w:val="16"/>
        <w:szCs w:val="16"/>
        <w:lang w:val="hr-HR" w:eastAsia="zh-CN" w:bidi="hi-IN"/>
      </w:rPr>
      <w:t>- 2 -</w:t>
    </w:r>
    <w:r w:rsidRPr="000E2F00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fldChar w:fldCharType="end"/>
    </w:r>
  </w:p>
  <w:p w:rsidRPr="000E2E7F" w:rsidR="000E2E7F" w:rsidP="000E2E7F" w:rsidRDefault="000E2E7F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val="hr-HR" w:eastAsia="zh-CN" w:bidi="hi-IN"/>
      </w:rPr>
    </w:pPr>
  </w:p>
  <w:p w:rsidR="000E2E7F" w:rsidP="000E2E7F" w:rsidRDefault="003E00A5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kern w:val="3"/>
        <w:sz w:val="20"/>
        <w:lang w:val="hr-HR" w:eastAsia="zh-CN" w:bidi="hi-IN"/>
      </w:rPr>
    </w:pPr>
    <w:r>
      <w:rPr>
        <w:rFonts w:ascii="Tahoma" w:hAnsi="Tahoma" w:eastAsia="SimSun" w:cs="Tahoma"/>
        <w:kern w:val="3"/>
        <w:sz w:val="20"/>
        <w:lang w:val="hr-HR" w:eastAsia="zh-CN" w:bidi="hi-IN"/>
      </w:rPr>
      <w:t>Sigetec Ludbreški</w:t>
    </w:r>
    <w:r w:rsidRPr="009E1DE8" w:rsidR="000E2E7F">
      <w:rPr>
        <w:rFonts w:ascii="Tahoma" w:hAnsi="Tahoma" w:eastAsia="SimSun" w:cs="Tahoma"/>
        <w:kern w:val="3"/>
        <w:sz w:val="20"/>
        <w:lang w:val="hr-HR" w:eastAsia="zh-CN" w:bidi="hi-IN"/>
      </w:rPr>
      <w:t xml:space="preserve">, </w:t>
    </w:r>
    <w:r>
      <w:rPr>
        <w:rFonts w:ascii="Tahoma" w:hAnsi="Tahoma" w:eastAsia="SimSun" w:cs="Tahoma"/>
        <w:kern w:val="3"/>
        <w:sz w:val="20"/>
        <w:lang w:val="hr-HR" w:eastAsia="zh-CN" w:bidi="hi-IN"/>
      </w:rPr>
      <w:t>22.10.2</w:t>
    </w:r>
    <w:r w:rsidR="000A7A2E">
      <w:rPr>
        <w:rFonts w:ascii="Tahoma" w:hAnsi="Tahoma" w:eastAsia="SimSun" w:cs="Tahoma"/>
        <w:kern w:val="3"/>
        <w:sz w:val="20"/>
        <w:lang w:val="hr-HR" w:eastAsia="zh-CN" w:bidi="hi-IN"/>
      </w:rPr>
      <w:t>019</w:t>
    </w:r>
    <w:r w:rsidR="00244405">
      <w:rPr>
        <w:rFonts w:ascii="Tahoma" w:hAnsi="Tahoma" w:eastAsia="SimSun" w:cs="Tahoma"/>
        <w:kern w:val="3"/>
        <w:sz w:val="20"/>
        <w:lang w:val="hr-HR" w:eastAsia="zh-CN" w:bidi="hi-IN"/>
      </w:rPr>
      <w:t>.</w:t>
    </w:r>
  </w:p>
  <w:p w:rsidRPr="000E2E7F" w:rsidR="004514E6" w:rsidP="000E2E7F" w:rsidRDefault="004514E6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val="hr-HR" w:eastAsia="zh-CN" w:bidi="hi-IN"/>
      </w:rPr>
    </w:pPr>
  </w:p>
  <w:p w:rsidR="000E2E7F" w:rsidRDefault="000E2E7F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0E2E7F" w:rsidP="000E2E7F" w:rsidRDefault="00704D95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val="hr-HR" w:eastAsia="zh-CN" w:bidi="hi-IN"/>
      </w:rPr>
    </w:pPr>
    <w:r>
      <w:rPr>
        <w:noProof/>
        <w:lang w:val="hr-HR"/>
      </w:rPr>
    </w:r>
    <w:r>
      <w:rPr>
        <w:noProof/>
        <w:lang w:val="hr-HR"/>
      </w:rPr>
      <w:pict>
        <v:shapetype o:spt="110.0" path="m10800,l,10800,10800,21600,21600,10800xe" coordsize="21600,21600" id="_x0000_t110">
          <v:stroke joinstyle="miter"/>
          <v:path textboxrect="5400,5400,16200,16200" gradientshapeok="t" o:connecttype="rect"/>
        </v:shapetype>
        <v:shape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id="Samooblik 1" o:spid="_x0000_s4097" stroked="f" fillcolor="black">
          <v:fill type="pattern" o:title="" r:id="rId1"/>
          <w10:wrap type="none"/>
          <w10:anchorlock/>
        </v:shape>
      </w:pict>
    </w:r>
  </w:p>
  <w:p w:rsidRPr="006027BE" w:rsidR="000E2E7F" w:rsidP="006027BE" w:rsidRDefault="000E2E7F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</w:pPr>
    <w:r w:rsidRPr="006027BE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fldChar w:fldCharType="begin"/>
    </w:r>
    <w:r w:rsidRPr="006027BE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instrText>PAGE    \* MERGEFORMAT</w:instrText>
    </w:r>
    <w:r w:rsidRPr="006027BE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fldChar w:fldCharType="separate"/>
    </w:r>
    <w:r w:rsidR="00704D95">
      <w:rPr>
        <w:rFonts w:ascii="Tahoma" w:hAnsi="Tahoma" w:eastAsia="SimSun" w:cs="Tahoma"/>
        <w:b/>
        <w:noProof/>
        <w:kern w:val="3"/>
        <w:sz w:val="16"/>
        <w:szCs w:val="16"/>
        <w:lang w:val="hr-HR" w:eastAsia="zh-CN" w:bidi="hi-IN"/>
      </w:rPr>
      <w:t>- 1 -</w:t>
    </w:r>
    <w:r w:rsidRPr="006027BE">
      <w:rPr>
        <w:rFonts w:ascii="Tahoma" w:hAnsi="Tahoma" w:eastAsia="SimSun" w:cs="Tahoma"/>
        <w:b/>
        <w:kern w:val="3"/>
        <w:sz w:val="16"/>
        <w:szCs w:val="16"/>
        <w:lang w:val="hr-HR" w:eastAsia="zh-CN" w:bidi="hi-IN"/>
      </w:rPr>
      <w:fldChar w:fldCharType="end"/>
    </w:r>
  </w:p>
  <w:p w:rsidRPr="009E1DE8" w:rsidR="000E2E7F" w:rsidP="000E2E7F" w:rsidRDefault="003E00A5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kern w:val="3"/>
        <w:sz w:val="20"/>
        <w:lang w:val="hr-HR" w:eastAsia="zh-CN" w:bidi="hi-IN"/>
      </w:rPr>
    </w:pPr>
    <w:r>
      <w:rPr>
        <w:rFonts w:ascii="Tahoma" w:hAnsi="Tahoma" w:eastAsia="SimSun" w:cs="Tahoma"/>
        <w:kern w:val="3"/>
        <w:sz w:val="20"/>
        <w:lang w:val="hr-HR" w:eastAsia="zh-CN" w:bidi="hi-IN"/>
      </w:rPr>
      <w:t>Sigetec Ludbreški</w:t>
    </w:r>
    <w:r w:rsidR="004514E6">
      <w:rPr>
        <w:rFonts w:ascii="Tahoma" w:hAnsi="Tahoma" w:eastAsia="SimSun" w:cs="Tahoma"/>
        <w:kern w:val="3"/>
        <w:sz w:val="20"/>
        <w:lang w:val="hr-HR" w:eastAsia="zh-CN" w:bidi="hi-IN"/>
      </w:rPr>
      <w:t xml:space="preserve">, </w:t>
    </w:r>
    <w:r>
      <w:rPr>
        <w:rFonts w:ascii="Tahoma" w:hAnsi="Tahoma" w:eastAsia="SimSun" w:cs="Tahoma"/>
        <w:kern w:val="3"/>
        <w:sz w:val="20"/>
        <w:lang w:val="hr-HR" w:eastAsia="zh-CN" w:bidi="hi-IN"/>
      </w:rPr>
      <w:t>22.10</w:t>
    </w:r>
    <w:r w:rsidR="000A7A2E">
      <w:rPr>
        <w:rFonts w:ascii="Tahoma" w:hAnsi="Tahoma" w:eastAsia="SimSun" w:cs="Tahoma"/>
        <w:kern w:val="3"/>
        <w:sz w:val="20"/>
        <w:lang w:val="hr-HR" w:eastAsia="zh-CN" w:bidi="hi-IN"/>
      </w:rPr>
      <w:t>.2019</w:t>
    </w:r>
    <w:r w:rsidR="003E2438">
      <w:rPr>
        <w:rFonts w:ascii="Tahoma" w:hAnsi="Tahoma" w:eastAsia="SimSun" w:cs="Tahoma"/>
        <w:kern w:val="3"/>
        <w:sz w:val="20"/>
        <w:lang w:val="hr-HR" w:eastAsia="zh-CN" w:bidi="hi-IN"/>
      </w:rPr>
      <w:t>.</w:t>
    </w:r>
  </w:p>
  <w:p w:rsidRPr="000E2E7F" w:rsidR="000E2E7F" w:rsidP="000E2E7F" w:rsidRDefault="000E2E7F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val="hr-HR" w:eastAsia="zh-CN" w:bidi="hi-IN"/>
      </w:rPr>
    </w:pPr>
  </w:p>
  <w:p w:rsidR="00D840D0" w:rsidRDefault="00D840D0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F5D" w:rsidRDefault="00A63F5D">
      <w:r>
        <w:separator/>
      </w:r>
    </w:p>
  </w:footnote>
  <w:footnote w:type="continuationSeparator" w:id="0">
    <w:p w:rsidR="00A63F5D" w:rsidRDefault="00A63F5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93C13" w:rsidP="00811E58" w:rsidRDefault="00493C1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93C13" w:rsidRDefault="00493C1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F00" w:rsidR="000E2F00" w:rsidP="000E2F00" w:rsidRDefault="000E2F00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b/>
        <w:szCs w:val="22"/>
        <w:lang w:val="hr-HR"/>
      </w:rPr>
    </w:pPr>
    <w:r w:rsidRPr="000E2F00">
      <w:rPr>
        <w:rFonts w:ascii="Tahoma" w:hAnsi="Tahoma" w:cs="Tahoma"/>
        <w:b/>
        <w:szCs w:val="22"/>
        <w:lang w:val="hr-HR"/>
      </w:rPr>
      <w:t>STANKO MAKAR, A.Šenoe 6, Sigetec Ludbreški</w:t>
    </w:r>
  </w:p>
  <w:p w:rsidRPr="000E2F00" w:rsidR="00395249" w:rsidP="00395249" w:rsidRDefault="000E2F00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b/>
        <w:i/>
        <w:szCs w:val="22"/>
        <w:lang w:val="hr-HR"/>
      </w:rPr>
    </w:pPr>
    <w:r w:rsidRPr="000E2F00">
      <w:rPr>
        <w:rFonts w:ascii="Tahoma" w:hAnsi="Tahoma" w:cs="Tahoma"/>
        <w:b/>
        <w:i/>
        <w:szCs w:val="22"/>
        <w:lang w:val="hr-HR"/>
      </w:rPr>
      <w:t xml:space="preserve">Stečajni upravitelj nad dužnikom </w:t>
    </w:r>
    <w:r w:rsidRPr="000E2F00" w:rsidR="00395249">
      <w:rPr>
        <w:rFonts w:ascii="Tahoma" w:hAnsi="Tahoma" w:cs="Tahoma"/>
        <w:b/>
        <w:i/>
        <w:szCs w:val="22"/>
        <w:lang w:val="hr-HR"/>
      </w:rPr>
      <w:t>RS d.o.o. u stečaju</w:t>
    </w:r>
  </w:p>
  <w:p w:rsidRPr="000E2E7F" w:rsidR="000E2F00" w:rsidP="00395249" w:rsidRDefault="00395249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  <w:lang w:val="hr-HR"/>
      </w:rPr>
    </w:pPr>
    <w:r w:rsidRPr="000E2F00">
      <w:rPr>
        <w:rFonts w:ascii="Tahoma" w:hAnsi="Tahoma" w:cs="Tahoma"/>
        <w:i/>
        <w:szCs w:val="22"/>
        <w:lang w:val="hr-HR"/>
      </w:rPr>
      <w:t>P.Zrinskog 3, Ludbreg, OIB: 86349443363</w:t>
    </w:r>
    <w:r w:rsidRPr="000E2F00" w:rsidR="000E2F00">
      <w:rPr>
        <w:rFonts w:ascii="Tahoma" w:hAnsi="Tahoma" w:cs="Tahoma"/>
        <w:i/>
        <w:szCs w:val="22"/>
        <w:lang w:val="hr-HR"/>
      </w:rPr>
      <w:t xml:space="preserve">, </w:t>
    </w:r>
    <w:r w:rsidRPr="000E2F00">
      <w:rPr>
        <w:rFonts w:ascii="Tahoma" w:hAnsi="Tahoma" w:cs="Tahoma"/>
        <w:i/>
        <w:szCs w:val="22"/>
        <w:lang w:val="hr-HR"/>
      </w:rPr>
      <w:t>St – 994/16</w:t>
    </w:r>
  </w:p>
  <w:p w:rsidRPr="00CF0D62" w:rsidR="00395249" w:rsidP="00395249" w:rsidRDefault="00395249">
    <w:pPr>
      <w:pStyle w:val="Zaglavlje"/>
      <w:rPr>
        <w:rStyle w:val="Naglaeno"/>
      </w:rPr>
    </w:pPr>
  </w:p>
  <w:p w:rsidRPr="001636EA" w:rsidR="0011121A" w:rsidP="001636EA" w:rsidRDefault="0011121A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1A3F" w:rsidP="000E2F00" w:rsidRDefault="00511A3F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b/>
        <w:szCs w:val="22"/>
        <w:lang w:val="hr-HR"/>
      </w:rPr>
    </w:pPr>
    <w:r>
      <w:rPr>
        <w:rFonts w:ascii="Tahoma" w:hAnsi="Tahoma" w:cs="Tahoma"/>
        <w:b/>
        <w:szCs w:val="22"/>
        <w:lang w:val="hr-HR"/>
      </w:rPr>
      <w:t xml:space="preserve">Stečajna masa iza RS d.o.o. u stečaju </w:t>
    </w:r>
  </w:p>
  <w:p w:rsidRPr="00511A3F" w:rsidR="000E2F00" w:rsidP="000E2F00" w:rsidRDefault="00511A3F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  <w:lang w:val="hr-HR"/>
      </w:rPr>
    </w:pPr>
    <w:r w:rsidRPr="00511A3F">
      <w:rPr>
        <w:rFonts w:ascii="Tahoma" w:hAnsi="Tahoma" w:cs="Tahoma"/>
        <w:szCs w:val="22"/>
        <w:lang w:val="hr-HR"/>
      </w:rPr>
      <w:t>P.Zrinskog 3, Ludbreg, OIB: 86349443363, St-994/16</w:t>
    </w:r>
  </w:p>
  <w:p w:rsidRPr="00511A3F" w:rsidR="000E2F00" w:rsidP="000E2F00" w:rsidRDefault="00511A3F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  <w:lang w:val="hr-HR"/>
      </w:rPr>
    </w:pPr>
    <w:r w:rsidRPr="00511A3F">
      <w:rPr>
        <w:rFonts w:ascii="Tahoma" w:hAnsi="Tahoma" w:cs="Tahoma"/>
        <w:szCs w:val="22"/>
        <w:lang w:val="hr-HR"/>
      </w:rPr>
      <w:t>Stečajni upravitelj Stanko Makar</w:t>
    </w:r>
  </w:p>
  <w:p w:rsidRPr="00CF0D62" w:rsidR="00CF0D62" w:rsidP="00D06045" w:rsidRDefault="00CF0D62">
    <w:pPr>
      <w:pStyle w:val="Zaglavlje"/>
      <w:rPr>
        <w:rStyle w:val="Naglaeno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C5B4A"/>
    <w:multiLevelType w:val="hybridMultilevel"/>
    <w:tmpl w:val="5FAA7F48"/>
    <w:lvl w:ilvl="0" w:tplc="CE1A3C14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C414CCB"/>
    <w:multiLevelType w:val="hybridMultilevel"/>
    <w:tmpl w:val="B17438BC"/>
    <w:lvl w:ilvl="0" w:tplc="4724A3CA">
      <w:start w:val="18"/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3653C62"/>
    <w:multiLevelType w:val="hybridMultilevel"/>
    <w:tmpl w:val="93A48412"/>
    <w:lvl w:ilvl="0" w:tplc="041A0001">
      <w:start w:val="1"/>
      <w:numFmt w:val="bullet"/>
      <w:lvlText w:val=""/>
      <w:lvlJc w:val="left"/>
      <w:pPr>
        <w:ind w:left="151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1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70" w:hanging="360"/>
      </w:pPr>
      <w:rPr>
        <w:rFonts w:hint="default" w:ascii="Wingdings" w:hAnsi="Wingdings"/>
      </w:rPr>
    </w:lvl>
  </w:abstractNum>
  <w:abstractNum w:abstractNumId="3">
    <w:nsid w:val="1D2709B4"/>
    <w:multiLevelType w:val="hybridMultilevel"/>
    <w:tmpl w:val="CD608F1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E70A4"/>
    <w:multiLevelType w:val="hybridMultilevel"/>
    <w:tmpl w:val="13BA03AE"/>
    <w:lvl w:ilvl="0" w:tplc="FBE41F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7C189E"/>
    <w:multiLevelType w:val="hybridMultilevel"/>
    <w:tmpl w:val="11D4728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7EB7B58"/>
    <w:multiLevelType w:val="hybridMultilevel"/>
    <w:tmpl w:val="5238900A"/>
    <w:lvl w:ilvl="0" w:tplc="4724A3CA">
      <w:start w:val="18"/>
      <w:numFmt w:val="bullet"/>
      <w:lvlText w:val="-"/>
      <w:lvlJc w:val="left"/>
      <w:pPr>
        <w:ind w:left="790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5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50" w:hanging="360"/>
      </w:pPr>
      <w:rPr>
        <w:rFonts w:hint="default" w:ascii="Wingdings" w:hAnsi="Wingdings"/>
      </w:rPr>
    </w:lvl>
  </w:abstractNum>
  <w:abstractNum w:abstractNumId="7">
    <w:nsid w:val="3A4414F9"/>
    <w:multiLevelType w:val="hybridMultilevel"/>
    <w:tmpl w:val="0DEEDB46"/>
    <w:lvl w:ilvl="0" w:tplc="4724A3CA">
      <w:start w:val="18"/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E5171A8"/>
    <w:multiLevelType w:val="hybridMultilevel"/>
    <w:tmpl w:val="DFB259D6"/>
    <w:lvl w:ilvl="0" w:tplc="F0AC9258">
      <w:start w:val="1"/>
      <w:numFmt w:val="upperRoman"/>
      <w:lvlText w:val="%1."/>
      <w:lvlJc w:val="left"/>
      <w:pPr>
        <w:ind w:left="720" w:hanging="720"/>
      </w:pPr>
      <w:rPr>
        <w:rFonts w:hint="default" w:ascii="Tahoma" w:hAnsi="Tahoma" w:eastAsia="Times New Roman" w:cs="Tahoma"/>
        <w:b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D47B2D"/>
    <w:multiLevelType w:val="hybridMultilevel"/>
    <w:tmpl w:val="1258177A"/>
    <w:lvl w:ilvl="0" w:tplc="5D5E4730">
      <w:numFmt w:val="bullet"/>
      <w:lvlText w:val="-"/>
      <w:lvlJc w:val="left"/>
      <w:pPr>
        <w:ind w:left="720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DD13985"/>
    <w:multiLevelType w:val="hybridMultilevel"/>
    <w:tmpl w:val="BCB01EC4"/>
    <w:styleLink w:val="Importiranistil1"/>
    <w:lvl w:ilvl="0" w:tplc="8E6AE030">
      <w:start w:val="1"/>
      <w:numFmt w:val="bullet"/>
      <w:lvlText w:val="-"/>
      <w:lvlJc w:val="left"/>
      <w:pPr>
        <w:ind w:left="3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37C6F3CA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58447EF4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4F8FDD8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E6E230D2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09249FC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8F433D0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FB489956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08D8AD86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3"/>
  </w:num>
  <w:num w:numId="11">
    <w:abstractNumId w:val="2"/>
  </w:num>
  <w:numIdMacAtCleanup w:val="3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8" v:ext="edit"/>
    <o:shapelayout v:ext="edit">
      <o:idmap data="4" v:ext="edit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0F80"/>
    <w:rsid w:val="000168D3"/>
    <w:rsid w:val="0002245F"/>
    <w:rsid w:val="00023DDC"/>
    <w:rsid w:val="00024A6A"/>
    <w:rsid w:val="0004619D"/>
    <w:rsid w:val="000514A0"/>
    <w:rsid w:val="000711CA"/>
    <w:rsid w:val="000A7A2E"/>
    <w:rsid w:val="000B4EB8"/>
    <w:rsid w:val="000D3799"/>
    <w:rsid w:val="000E2E7F"/>
    <w:rsid w:val="000E2F00"/>
    <w:rsid w:val="000E7862"/>
    <w:rsid w:val="000F3676"/>
    <w:rsid w:val="000F4626"/>
    <w:rsid w:val="00102C8B"/>
    <w:rsid w:val="0011121A"/>
    <w:rsid w:val="001121D4"/>
    <w:rsid w:val="001148E8"/>
    <w:rsid w:val="0012057A"/>
    <w:rsid w:val="00130A63"/>
    <w:rsid w:val="00133AC0"/>
    <w:rsid w:val="001440F1"/>
    <w:rsid w:val="00144FF8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7AEE"/>
    <w:rsid w:val="001F12CA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44405"/>
    <w:rsid w:val="0024681D"/>
    <w:rsid w:val="00246E6F"/>
    <w:rsid w:val="00247B5B"/>
    <w:rsid w:val="00254BF1"/>
    <w:rsid w:val="00261269"/>
    <w:rsid w:val="00263049"/>
    <w:rsid w:val="002710FC"/>
    <w:rsid w:val="00272665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159F5"/>
    <w:rsid w:val="0031604E"/>
    <w:rsid w:val="00316807"/>
    <w:rsid w:val="00335FBB"/>
    <w:rsid w:val="00342FA4"/>
    <w:rsid w:val="00363297"/>
    <w:rsid w:val="00365CC3"/>
    <w:rsid w:val="00380C08"/>
    <w:rsid w:val="0038227C"/>
    <w:rsid w:val="003855BE"/>
    <w:rsid w:val="0039309C"/>
    <w:rsid w:val="00394C69"/>
    <w:rsid w:val="00395249"/>
    <w:rsid w:val="003B1715"/>
    <w:rsid w:val="003C4ADA"/>
    <w:rsid w:val="003D3A26"/>
    <w:rsid w:val="003D3FE7"/>
    <w:rsid w:val="003E00A5"/>
    <w:rsid w:val="003E2438"/>
    <w:rsid w:val="003E7756"/>
    <w:rsid w:val="003F3D3A"/>
    <w:rsid w:val="0040269E"/>
    <w:rsid w:val="00403738"/>
    <w:rsid w:val="004060C1"/>
    <w:rsid w:val="0040767E"/>
    <w:rsid w:val="00407F61"/>
    <w:rsid w:val="004109A4"/>
    <w:rsid w:val="00415A5D"/>
    <w:rsid w:val="00425392"/>
    <w:rsid w:val="004405DE"/>
    <w:rsid w:val="00441745"/>
    <w:rsid w:val="004514E6"/>
    <w:rsid w:val="00461197"/>
    <w:rsid w:val="00482B8F"/>
    <w:rsid w:val="004858C1"/>
    <w:rsid w:val="00486B04"/>
    <w:rsid w:val="00493C13"/>
    <w:rsid w:val="00495568"/>
    <w:rsid w:val="004974D8"/>
    <w:rsid w:val="004A0EE8"/>
    <w:rsid w:val="004A7205"/>
    <w:rsid w:val="004B5E0C"/>
    <w:rsid w:val="004B6C24"/>
    <w:rsid w:val="004B6DD6"/>
    <w:rsid w:val="004D472B"/>
    <w:rsid w:val="004E28A3"/>
    <w:rsid w:val="004E5307"/>
    <w:rsid w:val="004E5C4A"/>
    <w:rsid w:val="004E5F00"/>
    <w:rsid w:val="00511A3F"/>
    <w:rsid w:val="005138CB"/>
    <w:rsid w:val="0051424A"/>
    <w:rsid w:val="00532399"/>
    <w:rsid w:val="005358FB"/>
    <w:rsid w:val="00553CC7"/>
    <w:rsid w:val="00580E70"/>
    <w:rsid w:val="00586DD2"/>
    <w:rsid w:val="005A169C"/>
    <w:rsid w:val="005A33BA"/>
    <w:rsid w:val="005A5D90"/>
    <w:rsid w:val="005C2D2E"/>
    <w:rsid w:val="005C7A75"/>
    <w:rsid w:val="005D5C8B"/>
    <w:rsid w:val="005D6C25"/>
    <w:rsid w:val="005D7136"/>
    <w:rsid w:val="005E5FA4"/>
    <w:rsid w:val="006027BE"/>
    <w:rsid w:val="00643F7D"/>
    <w:rsid w:val="00670D23"/>
    <w:rsid w:val="00672BA1"/>
    <w:rsid w:val="00683033"/>
    <w:rsid w:val="006B0EBD"/>
    <w:rsid w:val="006C3260"/>
    <w:rsid w:val="006D14DE"/>
    <w:rsid w:val="006E036E"/>
    <w:rsid w:val="006E6301"/>
    <w:rsid w:val="00704D95"/>
    <w:rsid w:val="007145F1"/>
    <w:rsid w:val="00725E3E"/>
    <w:rsid w:val="0072743B"/>
    <w:rsid w:val="00741798"/>
    <w:rsid w:val="007426CE"/>
    <w:rsid w:val="00747DF4"/>
    <w:rsid w:val="00751388"/>
    <w:rsid w:val="00751FF8"/>
    <w:rsid w:val="00760221"/>
    <w:rsid w:val="007630ED"/>
    <w:rsid w:val="00782DF6"/>
    <w:rsid w:val="00792C65"/>
    <w:rsid w:val="007B764A"/>
    <w:rsid w:val="007B7983"/>
    <w:rsid w:val="007C48A8"/>
    <w:rsid w:val="007C5ECB"/>
    <w:rsid w:val="007C64A4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537"/>
    <w:rsid w:val="00877823"/>
    <w:rsid w:val="008843E0"/>
    <w:rsid w:val="008D0A54"/>
    <w:rsid w:val="008D6308"/>
    <w:rsid w:val="008E695B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D5C1E"/>
    <w:rsid w:val="009E091D"/>
    <w:rsid w:val="009E1DE8"/>
    <w:rsid w:val="00A01FB9"/>
    <w:rsid w:val="00A125DB"/>
    <w:rsid w:val="00A17D81"/>
    <w:rsid w:val="00A21637"/>
    <w:rsid w:val="00A23032"/>
    <w:rsid w:val="00A24B9D"/>
    <w:rsid w:val="00A32DF2"/>
    <w:rsid w:val="00A412EC"/>
    <w:rsid w:val="00A521EA"/>
    <w:rsid w:val="00A53103"/>
    <w:rsid w:val="00A63F5D"/>
    <w:rsid w:val="00A66A07"/>
    <w:rsid w:val="00A718B7"/>
    <w:rsid w:val="00A721C6"/>
    <w:rsid w:val="00A95C2E"/>
    <w:rsid w:val="00AB2684"/>
    <w:rsid w:val="00AC433D"/>
    <w:rsid w:val="00AC5053"/>
    <w:rsid w:val="00AF4049"/>
    <w:rsid w:val="00B0521D"/>
    <w:rsid w:val="00B06B8F"/>
    <w:rsid w:val="00B14899"/>
    <w:rsid w:val="00B23E1D"/>
    <w:rsid w:val="00B242E0"/>
    <w:rsid w:val="00B26350"/>
    <w:rsid w:val="00B32623"/>
    <w:rsid w:val="00B33F56"/>
    <w:rsid w:val="00B35A86"/>
    <w:rsid w:val="00B47D06"/>
    <w:rsid w:val="00B55DDC"/>
    <w:rsid w:val="00B71024"/>
    <w:rsid w:val="00B75120"/>
    <w:rsid w:val="00B84B5F"/>
    <w:rsid w:val="00B943C2"/>
    <w:rsid w:val="00C160AC"/>
    <w:rsid w:val="00C27143"/>
    <w:rsid w:val="00C50B8A"/>
    <w:rsid w:val="00C57BB8"/>
    <w:rsid w:val="00C83699"/>
    <w:rsid w:val="00C90AE3"/>
    <w:rsid w:val="00C971F3"/>
    <w:rsid w:val="00C977A9"/>
    <w:rsid w:val="00CB295B"/>
    <w:rsid w:val="00CC533B"/>
    <w:rsid w:val="00CE40D8"/>
    <w:rsid w:val="00CE521A"/>
    <w:rsid w:val="00CE5DE1"/>
    <w:rsid w:val="00CE703E"/>
    <w:rsid w:val="00CF0D62"/>
    <w:rsid w:val="00CF2381"/>
    <w:rsid w:val="00D01BDA"/>
    <w:rsid w:val="00D06045"/>
    <w:rsid w:val="00D1588E"/>
    <w:rsid w:val="00D21232"/>
    <w:rsid w:val="00D44618"/>
    <w:rsid w:val="00D47456"/>
    <w:rsid w:val="00D677D1"/>
    <w:rsid w:val="00D727CE"/>
    <w:rsid w:val="00D75105"/>
    <w:rsid w:val="00D77F04"/>
    <w:rsid w:val="00D840D0"/>
    <w:rsid w:val="00D90617"/>
    <w:rsid w:val="00D92E18"/>
    <w:rsid w:val="00D937B6"/>
    <w:rsid w:val="00D95BA1"/>
    <w:rsid w:val="00DA0442"/>
    <w:rsid w:val="00DA70AA"/>
    <w:rsid w:val="00DB76B8"/>
    <w:rsid w:val="00DC7303"/>
    <w:rsid w:val="00DE1247"/>
    <w:rsid w:val="00DF12D2"/>
    <w:rsid w:val="00DF45E6"/>
    <w:rsid w:val="00E042E4"/>
    <w:rsid w:val="00E17823"/>
    <w:rsid w:val="00E2214F"/>
    <w:rsid w:val="00E238EC"/>
    <w:rsid w:val="00E325D6"/>
    <w:rsid w:val="00E34E15"/>
    <w:rsid w:val="00E43A03"/>
    <w:rsid w:val="00E72A74"/>
    <w:rsid w:val="00E72CA1"/>
    <w:rsid w:val="00E753BB"/>
    <w:rsid w:val="00E80036"/>
    <w:rsid w:val="00E83330"/>
    <w:rsid w:val="00E845DB"/>
    <w:rsid w:val="00E946B5"/>
    <w:rsid w:val="00EA1556"/>
    <w:rsid w:val="00EA3CEA"/>
    <w:rsid w:val="00EA6C39"/>
    <w:rsid w:val="00EB4A60"/>
    <w:rsid w:val="00ED0444"/>
    <w:rsid w:val="00ED6F76"/>
    <w:rsid w:val="00EE30BC"/>
    <w:rsid w:val="00EF005C"/>
    <w:rsid w:val="00EF49D1"/>
    <w:rsid w:val="00F076BF"/>
    <w:rsid w:val="00F11E93"/>
    <w:rsid w:val="00F139CE"/>
    <w:rsid w:val="00F307DF"/>
    <w:rsid w:val="00F35427"/>
    <w:rsid w:val="00F37871"/>
    <w:rsid w:val="00F61207"/>
    <w:rsid w:val="00F679EE"/>
    <w:rsid w:val="00F753A8"/>
    <w:rsid w:val="00F86DAB"/>
    <w:rsid w:val="00F87A1B"/>
    <w:rsid w:val="00F933CA"/>
    <w:rsid w:val="00FB0C40"/>
    <w:rsid w:val="00FB4229"/>
    <w:rsid w:val="00FC3F41"/>
    <w:rsid w:val="00FC620B"/>
    <w:rsid w:val="00FD1C68"/>
    <w:rsid w:val="00FD686D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2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0224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laeno">
    <w:name w:val="Strong"/>
    <w:qFormat/>
    <w:rsid w:val="00CF0D62"/>
    <w:rPr>
      <w:b/>
      <w:bCs/>
    </w:rPr>
  </w:style>
  <w:style w:type="paragraph" w:styleId="Odlomakpopisa">
    <w:name w:val="List Paragraph"/>
    <w:basedOn w:val="Normal"/>
    <w:uiPriority w:val="34"/>
    <w:qFormat/>
    <w:rsid w:val="0094602B"/>
    <w:pPr>
      <w:ind w:left="708"/>
    </w:pPr>
  </w:style>
  <w:style w:type="character" w:styleId="PodnojeChar" w:customStyle="true">
    <w:name w:val="Podnožje Char"/>
    <w:link w:val="Podnoje"/>
    <w:uiPriority w:val="99"/>
    <w:rsid w:val="00D840D0"/>
    <w:rPr>
      <w:sz w:val="22"/>
      <w:lang w:val="en-AU"/>
    </w:rPr>
  </w:style>
  <w:style w:type="paragraph" w:styleId="Bezproreda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type="character" w:styleId="BezproredaChar" w:customStyle="true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type="character" w:styleId="ZaglavljeChar" w:customStyle="true">
    <w:name w:val="Zaglavlje Char"/>
    <w:link w:val="Zaglavlje"/>
    <w:uiPriority w:val="99"/>
    <w:rsid w:val="00D840D0"/>
    <w:rPr>
      <w:sz w:val="22"/>
      <w:lang w:val="en-AU"/>
    </w:rPr>
  </w:style>
  <w:style w:type="numbering" w:styleId="Importiranistil1" w:customStyle="true">
    <w:name w:val="Importirani stil 1"/>
    <w:rsid w:val="008E695B"/>
    <w:pPr>
      <w:numPr>
        <w:numId w:val="1"/>
      </w:numPr>
    </w:pPr>
  </w:style>
  <w:style w:type="paragraph" w:styleId="Tijelo" w:customStyle="true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eastAsia="Calibri" w:cs="Calibri"/>
      <w:color w:val="000000"/>
      <w:sz w:val="22"/>
      <w:szCs w:val="22"/>
      <w:u w:color="000000"/>
      <w:bdr w:val="nil"/>
    </w:rPr>
  </w:style>
  <w:style w:type="character" w:styleId="Tekstrezerviranogmjesta">
    <w:name w:val="Placeholder Text"/>
    <w:basedOn w:val="Zadanifontodlomka"/>
    <w:uiPriority w:val="99"/>
    <w:semiHidden/>
    <w:rsid w:val="00704D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4D95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4D95"/>
    <w:rPr>
      <w:rFonts w:ascii="Tahoma" w:hAnsi="Tahoma" w:cs="Tahoma"/>
      <w:b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4D95"/>
    <w:rPr>
      <w:rFonts w:ascii="Tahoma" w:hAnsi="Tahoma" w:cs="Tahoma"/>
      <w:b w:val="false"/>
      <w:sz w:val="24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4D95"/>
    <w:rPr>
      <w:rFonts w:ascii="Tahoma" w:hAnsi="Tahoma" w:cs="Tahoma"/>
      <w:b w:val="false"/>
      <w:sz w:val="24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Importiranistil1" w:type="numbering">
    <w:name w:val="Importirani stil 1"/>
    <w:rsid w:val="008E695B"/>
    <w:pPr>
      <w:numPr>
        <w:numId w:val="1"/>
      </w:numPr>
    </w:pPr>
  </w:style>
  <w:style w:customStyle="1" w:styleId="Tijelo" w:type="paragraph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704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D9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D95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D95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D95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footer2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7C915-62C2-4642-B5F1-30E13A9E802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359</properties:Words>
  <properties:Characters>2186</properties:Characters>
  <properties:Lines>51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2019-10-25T12:27:00Z</dcterms:created>
  <dc:creator>VOTA NĂO Ŕ REGIONALIZAÇĂO! SIM AO REFORÇO DO MUNICIPALISMO!</dc:creator>
  <dc:description>A REGIONALIZAÇĂO É UM ERRO COLOSSAL!</dc:description>
  <cp:lastModifiedBy>Nevenka Vuković</cp:lastModifiedBy>
  <cp:lastPrinted>2019-10-22T12:05:00Z</cp:lastPrinted>
  <dcterms:modified xmlns:xsi="http://www.w3.org/2001/XMLSchema-instance" xsi:type="dcterms:W3CDTF">2019-10-25T12:28:00Z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St-994/2016-54 / Podnesak - Izvješće stečajnog upravitelja (Izvjesce 10.10.2019.docx)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